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606" w:rsidRDefault="00B65968" w:rsidP="00B65968">
      <w:pPr>
        <w:jc w:val="center"/>
        <w:rPr>
          <w:rFonts w:ascii="Arial" w:hAnsi="Arial" w:cs="Arial"/>
          <w:b/>
          <w:sz w:val="32"/>
        </w:rPr>
      </w:pPr>
      <w:r>
        <w:rPr>
          <w:rFonts w:ascii="Arial" w:hAnsi="Arial" w:cs="Arial"/>
          <w:b/>
          <w:sz w:val="32"/>
        </w:rPr>
        <w:t>External provider</w:t>
      </w:r>
      <w:r w:rsidRPr="00B65968">
        <w:rPr>
          <w:rFonts w:ascii="Arial" w:hAnsi="Arial" w:cs="Arial"/>
          <w:b/>
          <w:sz w:val="32"/>
        </w:rPr>
        <w:t xml:space="preserve"> service request</w:t>
      </w:r>
      <w:r>
        <w:rPr>
          <w:rFonts w:ascii="Arial" w:hAnsi="Arial" w:cs="Arial"/>
          <w:b/>
          <w:sz w:val="32"/>
        </w:rPr>
        <w:t xml:space="preserve"> application</w:t>
      </w:r>
    </w:p>
    <w:p w:rsidR="00C85EBE" w:rsidRPr="00D50379" w:rsidRDefault="00C85EBE" w:rsidP="00B65968">
      <w:pPr>
        <w:rPr>
          <w:rFonts w:ascii="Montserrat-Light" w:hAnsi="Montserrat-Light" w:cs="Montserrat-Light"/>
          <w:sz w:val="20"/>
          <w:szCs w:val="18"/>
        </w:rPr>
      </w:pPr>
    </w:p>
    <w:p w:rsidR="00B65968" w:rsidRPr="00D50379" w:rsidRDefault="00B65968" w:rsidP="00B65968">
      <w:pPr>
        <w:rPr>
          <w:rFonts w:ascii="Montserrat-Light" w:hAnsi="Montserrat-Light" w:cs="Montserrat-Light"/>
          <w:sz w:val="20"/>
          <w:szCs w:val="18"/>
        </w:rPr>
      </w:pPr>
      <w:r w:rsidRPr="00D50379">
        <w:rPr>
          <w:rFonts w:ascii="Montserrat-Light" w:hAnsi="Montserrat-Light" w:cs="Montserrat-Light"/>
          <w:sz w:val="20"/>
          <w:szCs w:val="18"/>
        </w:rPr>
        <w:t xml:space="preserve">The NDIS Operational Guidelines state that: “NDIS-funded…therapy services should generally not be delivered at school… Nor should children or young people be taken out of school to receive these supports.” However, there may be occasions where the delivery of an NDIS-funded service at the school may be appropriate of which parents may request school access to complete these services. </w:t>
      </w:r>
    </w:p>
    <w:p w:rsidR="00B65968" w:rsidRPr="00D50379" w:rsidRDefault="00B65968" w:rsidP="00B65968">
      <w:pPr>
        <w:rPr>
          <w:rFonts w:ascii="Montserrat-Light" w:hAnsi="Montserrat-Light" w:cs="Montserrat-Light"/>
          <w:sz w:val="20"/>
          <w:szCs w:val="18"/>
        </w:rPr>
      </w:pPr>
    </w:p>
    <w:p w:rsidR="00C85EBE" w:rsidRPr="00D50379" w:rsidRDefault="00C85EBE" w:rsidP="00B65968">
      <w:pPr>
        <w:rPr>
          <w:rFonts w:ascii="Montserrat-Light" w:hAnsi="Montserrat-Light" w:cs="Montserrat-Light"/>
          <w:color w:val="000000"/>
          <w:sz w:val="20"/>
          <w:szCs w:val="18"/>
        </w:rPr>
      </w:pPr>
      <w:r w:rsidRPr="00D50379">
        <w:rPr>
          <w:rFonts w:ascii="Montserrat-Light" w:hAnsi="Montserrat-Light" w:cs="Montserrat-Light"/>
          <w:color w:val="000000"/>
          <w:sz w:val="20"/>
          <w:szCs w:val="18"/>
        </w:rPr>
        <w:t>Applications can be made by parents wishing to apply for services to be conducted on school site, during school times</w:t>
      </w:r>
      <w:r w:rsidR="00D50379">
        <w:rPr>
          <w:rFonts w:ascii="Montserrat-Light" w:hAnsi="Montserrat-Light" w:cs="Montserrat-Light"/>
          <w:color w:val="000000"/>
          <w:sz w:val="20"/>
          <w:szCs w:val="18"/>
        </w:rPr>
        <w:t xml:space="preserve"> by completing a request at the bottom of this page. </w:t>
      </w:r>
    </w:p>
    <w:p w:rsidR="00C85EBE" w:rsidRPr="00D50379" w:rsidRDefault="00C85EBE" w:rsidP="00C85EBE">
      <w:pPr>
        <w:rPr>
          <w:rFonts w:ascii="Montserrat-Light" w:hAnsi="Montserrat-Light" w:cs="Montserrat-Light"/>
          <w:color w:val="000000"/>
          <w:sz w:val="18"/>
          <w:szCs w:val="18"/>
        </w:rPr>
      </w:pPr>
    </w:p>
    <w:p w:rsidR="00C85EBE" w:rsidRPr="00D50379" w:rsidRDefault="00C85EBE" w:rsidP="00C85EBE">
      <w:pPr>
        <w:rPr>
          <w:rFonts w:ascii="Montserrat-Light" w:hAnsi="Montserrat-Light" w:cs="Montserrat-Light"/>
          <w:color w:val="000000"/>
          <w:sz w:val="20"/>
          <w:szCs w:val="18"/>
        </w:rPr>
      </w:pPr>
      <w:r w:rsidRPr="00D50379">
        <w:rPr>
          <w:rFonts w:ascii="Montserrat-Light" w:hAnsi="Montserrat-Light" w:cs="Montserrat-Light"/>
          <w:color w:val="000000"/>
          <w:sz w:val="18"/>
          <w:szCs w:val="18"/>
        </w:rPr>
        <w:t xml:space="preserve">The </w:t>
      </w:r>
      <w:r w:rsidRPr="00D50379">
        <w:rPr>
          <w:rFonts w:ascii="Montserrat-Light" w:hAnsi="Montserrat-Light" w:cs="Montserrat-Light"/>
          <w:color w:val="000000"/>
          <w:sz w:val="20"/>
          <w:szCs w:val="18"/>
        </w:rPr>
        <w:t xml:space="preserve">principal has discretion to decide whether or not an external service provider can enter the school and how arrangements will be managed for the provider’s activity with students, where access is agreed. This decision is on a case by case basis considering the individual </w:t>
      </w:r>
      <w:r w:rsidRPr="00D50379">
        <w:rPr>
          <w:rFonts w:ascii="Montserrat-Light" w:hAnsi="Montserrat-Light" w:cs="Montserrat-Light"/>
          <w:sz w:val="20"/>
          <w:szCs w:val="18"/>
        </w:rPr>
        <w:t>circumstances of the student or group of students concerned and the wider needs of the school. Any decision should take into account the educational needs and priorities of the student or group of students, including access to the curriculum, the impact on student’s learning programs, the school’s operational context and duty of</w:t>
      </w:r>
      <w:r w:rsidRPr="00D50379">
        <w:rPr>
          <w:rFonts w:ascii="Montserrat-Light" w:hAnsi="Montserrat-Light" w:cs="Montserrat-Light"/>
          <w:color w:val="000000"/>
          <w:sz w:val="20"/>
          <w:szCs w:val="18"/>
        </w:rPr>
        <w:t xml:space="preserve"> care obligations towards all students and staff. </w:t>
      </w:r>
    </w:p>
    <w:p w:rsidR="00C85EBE" w:rsidRPr="00D50379" w:rsidRDefault="00C85EBE" w:rsidP="00C85EBE">
      <w:pPr>
        <w:rPr>
          <w:rFonts w:ascii="Montserrat-Light" w:hAnsi="Montserrat-Light" w:cs="Montserrat-Light"/>
          <w:color w:val="000000"/>
          <w:sz w:val="20"/>
          <w:szCs w:val="18"/>
        </w:rPr>
      </w:pPr>
    </w:p>
    <w:p w:rsidR="00C85EBE" w:rsidRDefault="00C85EBE" w:rsidP="00C85EBE">
      <w:pPr>
        <w:rPr>
          <w:rFonts w:ascii="Montserrat-Light" w:hAnsi="Montserrat-Light" w:cs="Montserrat-Light"/>
          <w:color w:val="000000"/>
          <w:sz w:val="20"/>
          <w:szCs w:val="18"/>
        </w:rPr>
      </w:pPr>
      <w:r w:rsidRPr="00D50379">
        <w:rPr>
          <w:rFonts w:ascii="Montserrat-Light" w:hAnsi="Montserrat-Light" w:cs="Montserrat-Light"/>
          <w:color w:val="000000"/>
          <w:sz w:val="20"/>
          <w:szCs w:val="18"/>
        </w:rPr>
        <w:t xml:space="preserve">Following approval, external providers must complete </w:t>
      </w:r>
      <w:r w:rsidR="00DC3080" w:rsidRPr="00D50379">
        <w:rPr>
          <w:rFonts w:ascii="Montserrat-Light" w:hAnsi="Montserrat-Light" w:cs="Montserrat-Light"/>
          <w:color w:val="000000"/>
          <w:sz w:val="20"/>
          <w:szCs w:val="18"/>
        </w:rPr>
        <w:t xml:space="preserve">a formal agreement and </w:t>
      </w:r>
      <w:r w:rsidR="00D50379" w:rsidRPr="00D50379">
        <w:rPr>
          <w:rFonts w:ascii="Montserrat-Light" w:hAnsi="Montserrat-Light" w:cs="Montserrat-Light"/>
          <w:color w:val="000000"/>
          <w:sz w:val="20"/>
          <w:szCs w:val="18"/>
        </w:rPr>
        <w:t>demonstrate it has the necessary checks, protections, training and insurances in place before provisions can commence.</w:t>
      </w:r>
    </w:p>
    <w:p w:rsidR="00D50379" w:rsidRDefault="00D50379" w:rsidP="00C85EBE">
      <w:pPr>
        <w:rPr>
          <w:rFonts w:ascii="Montserrat-Light" w:hAnsi="Montserrat-Light" w:cs="Montserrat-Light"/>
          <w:color w:val="000000"/>
          <w:sz w:val="20"/>
          <w:szCs w:val="18"/>
        </w:rPr>
      </w:pPr>
    </w:p>
    <w:p w:rsidR="00D50379" w:rsidRPr="00D50379" w:rsidRDefault="00D50379" w:rsidP="00D50379">
      <w:pPr>
        <w:rPr>
          <w:rFonts w:ascii="Arial" w:hAnsi="Arial" w:cs="Arial"/>
          <w:color w:val="000000"/>
          <w:sz w:val="18"/>
          <w:szCs w:val="18"/>
        </w:rPr>
      </w:pPr>
      <w:r w:rsidRPr="00D50379">
        <w:rPr>
          <w:rFonts w:ascii="Arial" w:hAnsi="Arial" w:cs="Arial"/>
          <w:color w:val="000000"/>
          <w:sz w:val="18"/>
          <w:szCs w:val="18"/>
        </w:rPr>
        <w:t xml:space="preserve">More information on the provision of externally funded service providers in schools, can be found at: </w:t>
      </w:r>
    </w:p>
    <w:p w:rsidR="00D50379" w:rsidRPr="00D50379" w:rsidRDefault="00D50379" w:rsidP="00D50379">
      <w:pPr>
        <w:rPr>
          <w:rFonts w:ascii="Arial" w:hAnsi="Arial" w:cs="Arial"/>
          <w:color w:val="000000"/>
          <w:sz w:val="18"/>
          <w:szCs w:val="18"/>
        </w:rPr>
      </w:pPr>
    </w:p>
    <w:p w:rsidR="00D50379" w:rsidRDefault="00BC7814" w:rsidP="00D50379">
      <w:pPr>
        <w:rPr>
          <w:rFonts w:ascii="Arial" w:hAnsi="Arial" w:cs="Arial"/>
          <w:color w:val="000000"/>
          <w:sz w:val="18"/>
          <w:szCs w:val="18"/>
        </w:rPr>
      </w:pPr>
      <w:hyperlink r:id="rId8" w:anchor="Information4" w:history="1">
        <w:r w:rsidR="00D50379" w:rsidRPr="00597453">
          <w:rPr>
            <w:rStyle w:val="Hyperlink"/>
            <w:rFonts w:ascii="Arial" w:hAnsi="Arial" w:cs="Arial"/>
            <w:sz w:val="18"/>
            <w:szCs w:val="18"/>
          </w:rPr>
          <w:t>https://education.nsw.gov.au/teaching-and-learning/disability-learning-and-support/resources/external-providers#Information4</w:t>
        </w:r>
      </w:hyperlink>
    </w:p>
    <w:p w:rsidR="00D50379" w:rsidRPr="00D50379" w:rsidRDefault="00D50379" w:rsidP="00D50379">
      <w:pPr>
        <w:rPr>
          <w:rFonts w:ascii="Arial" w:hAnsi="Arial" w:cs="Arial"/>
          <w:color w:val="000000"/>
          <w:sz w:val="18"/>
          <w:szCs w:val="18"/>
        </w:rPr>
      </w:pPr>
    </w:p>
    <w:p w:rsidR="00C85EBE" w:rsidRPr="00D50379" w:rsidRDefault="00C85EBE" w:rsidP="00C85EBE">
      <w:pPr>
        <w:rPr>
          <w:rFonts w:ascii="Montserrat-Light" w:hAnsi="Montserrat-Light" w:cs="Montserrat-Light"/>
          <w:color w:val="000000"/>
          <w:sz w:val="20"/>
          <w:szCs w:val="18"/>
        </w:rPr>
      </w:pPr>
    </w:p>
    <w:tbl>
      <w:tblPr>
        <w:tblStyle w:val="TableGrid"/>
        <w:tblW w:w="0" w:type="auto"/>
        <w:tblLook w:val="04A0" w:firstRow="1" w:lastRow="0" w:firstColumn="1" w:lastColumn="0" w:noHBand="0" w:noVBand="1"/>
      </w:tblPr>
      <w:tblGrid>
        <w:gridCol w:w="4531"/>
        <w:gridCol w:w="5373"/>
      </w:tblGrid>
      <w:tr w:rsidR="007102C1" w:rsidTr="007102C1">
        <w:trPr>
          <w:trHeight w:val="659"/>
        </w:trPr>
        <w:tc>
          <w:tcPr>
            <w:tcW w:w="4531" w:type="dxa"/>
          </w:tcPr>
          <w:p w:rsidR="007102C1" w:rsidRPr="007102C1" w:rsidRDefault="007102C1" w:rsidP="007102C1">
            <w:pPr>
              <w:rPr>
                <w:rFonts w:asciiTheme="minorHAnsi" w:hAnsiTheme="minorHAnsi" w:cstheme="minorHAnsi"/>
                <w:b/>
              </w:rPr>
            </w:pPr>
            <w:r w:rsidRPr="007102C1">
              <w:rPr>
                <w:rFonts w:asciiTheme="minorHAnsi" w:hAnsiTheme="minorHAnsi" w:cstheme="minorHAnsi"/>
                <w:b/>
              </w:rPr>
              <w:t>Child’s Name:</w:t>
            </w:r>
          </w:p>
        </w:tc>
        <w:tc>
          <w:tcPr>
            <w:tcW w:w="5373" w:type="dxa"/>
          </w:tcPr>
          <w:p w:rsidR="007102C1" w:rsidRPr="007102C1" w:rsidRDefault="007102C1" w:rsidP="007102C1">
            <w:pPr>
              <w:rPr>
                <w:rFonts w:asciiTheme="minorHAnsi" w:hAnsiTheme="minorHAnsi" w:cstheme="minorHAnsi"/>
                <w:b/>
              </w:rPr>
            </w:pPr>
            <w:r w:rsidRPr="007102C1">
              <w:rPr>
                <w:rFonts w:asciiTheme="minorHAnsi" w:hAnsiTheme="minorHAnsi" w:cstheme="minorHAnsi"/>
                <w:b/>
              </w:rPr>
              <w:t>Parent Name:</w:t>
            </w:r>
          </w:p>
        </w:tc>
      </w:tr>
      <w:tr w:rsidR="007102C1" w:rsidTr="007102C1">
        <w:trPr>
          <w:trHeight w:val="949"/>
        </w:trPr>
        <w:tc>
          <w:tcPr>
            <w:tcW w:w="4531" w:type="dxa"/>
          </w:tcPr>
          <w:p w:rsidR="007102C1" w:rsidRPr="007102C1" w:rsidRDefault="007102C1" w:rsidP="007102C1">
            <w:pPr>
              <w:rPr>
                <w:rFonts w:asciiTheme="minorHAnsi" w:hAnsiTheme="minorHAnsi" w:cstheme="minorHAnsi"/>
                <w:b/>
              </w:rPr>
            </w:pPr>
            <w:r w:rsidRPr="007102C1">
              <w:rPr>
                <w:rFonts w:asciiTheme="minorHAnsi" w:hAnsiTheme="minorHAnsi" w:cstheme="minorHAnsi"/>
                <w:b/>
              </w:rPr>
              <w:t>Service Provider:</w:t>
            </w:r>
          </w:p>
        </w:tc>
        <w:tc>
          <w:tcPr>
            <w:tcW w:w="5373" w:type="dxa"/>
          </w:tcPr>
          <w:p w:rsidR="007102C1" w:rsidRPr="007102C1" w:rsidRDefault="007102C1" w:rsidP="007102C1">
            <w:pPr>
              <w:rPr>
                <w:rFonts w:asciiTheme="minorHAnsi" w:hAnsiTheme="minorHAnsi" w:cstheme="minorHAnsi"/>
                <w:b/>
              </w:rPr>
            </w:pPr>
            <w:r w:rsidRPr="007102C1">
              <w:rPr>
                <w:rFonts w:asciiTheme="minorHAnsi" w:hAnsiTheme="minorHAnsi" w:cstheme="minorHAnsi"/>
                <w:b/>
              </w:rPr>
              <w:t>Services Requested:</w:t>
            </w:r>
          </w:p>
        </w:tc>
      </w:tr>
      <w:tr w:rsidR="007102C1" w:rsidTr="007102C1">
        <w:trPr>
          <w:trHeight w:val="2046"/>
        </w:trPr>
        <w:tc>
          <w:tcPr>
            <w:tcW w:w="9904" w:type="dxa"/>
            <w:gridSpan w:val="2"/>
          </w:tcPr>
          <w:p w:rsidR="007102C1" w:rsidRPr="007102C1" w:rsidRDefault="007102C1" w:rsidP="00C85EBE">
            <w:pPr>
              <w:rPr>
                <w:rFonts w:asciiTheme="minorHAnsi" w:hAnsiTheme="minorHAnsi" w:cstheme="minorHAnsi"/>
                <w:b/>
              </w:rPr>
            </w:pPr>
            <w:r w:rsidRPr="007102C1">
              <w:rPr>
                <w:rFonts w:asciiTheme="minorHAnsi" w:hAnsiTheme="minorHAnsi" w:cstheme="minorHAnsi"/>
                <w:b/>
              </w:rPr>
              <w:t>Reasons why service should be provided on site during school hours:</w:t>
            </w:r>
          </w:p>
          <w:p w:rsidR="007102C1" w:rsidRPr="007102C1" w:rsidRDefault="007102C1" w:rsidP="00C85EBE">
            <w:pPr>
              <w:rPr>
                <w:rFonts w:asciiTheme="minorHAnsi" w:hAnsiTheme="minorHAnsi" w:cstheme="minorHAnsi"/>
                <w:b/>
              </w:rPr>
            </w:pPr>
          </w:p>
          <w:p w:rsidR="007102C1" w:rsidRPr="007102C1" w:rsidRDefault="007102C1" w:rsidP="00C85EBE">
            <w:pPr>
              <w:rPr>
                <w:rFonts w:asciiTheme="minorHAnsi" w:hAnsiTheme="minorHAnsi" w:cstheme="minorHAnsi"/>
                <w:b/>
              </w:rPr>
            </w:pPr>
          </w:p>
        </w:tc>
      </w:tr>
      <w:tr w:rsidR="007102C1" w:rsidTr="007102C1">
        <w:trPr>
          <w:trHeight w:val="659"/>
        </w:trPr>
        <w:tc>
          <w:tcPr>
            <w:tcW w:w="9904" w:type="dxa"/>
            <w:gridSpan w:val="2"/>
          </w:tcPr>
          <w:p w:rsidR="007102C1" w:rsidRDefault="007102C1" w:rsidP="00C85EBE">
            <w:pPr>
              <w:rPr>
                <w:rFonts w:asciiTheme="minorHAnsi" w:hAnsiTheme="minorHAnsi" w:cstheme="minorHAnsi"/>
                <w:b/>
              </w:rPr>
            </w:pPr>
            <w:r w:rsidRPr="007102C1">
              <w:rPr>
                <w:rFonts w:asciiTheme="minorHAnsi" w:hAnsiTheme="minorHAnsi" w:cstheme="minorHAnsi"/>
                <w:b/>
              </w:rPr>
              <w:t>Requested times for intervention:</w:t>
            </w:r>
          </w:p>
          <w:p w:rsidR="007102C1" w:rsidRDefault="007102C1" w:rsidP="00C85EBE">
            <w:pPr>
              <w:rPr>
                <w:rFonts w:asciiTheme="minorHAnsi" w:hAnsiTheme="minorHAnsi" w:cstheme="minorHAnsi"/>
                <w:b/>
              </w:rPr>
            </w:pPr>
          </w:p>
          <w:p w:rsidR="007102C1" w:rsidRPr="007102C1" w:rsidRDefault="007102C1" w:rsidP="00C85EBE">
            <w:pPr>
              <w:rPr>
                <w:rFonts w:asciiTheme="minorHAnsi" w:hAnsiTheme="minorHAnsi" w:cstheme="minorHAnsi"/>
                <w:b/>
              </w:rPr>
            </w:pPr>
          </w:p>
        </w:tc>
      </w:tr>
      <w:tr w:rsidR="007102C1" w:rsidTr="007102C1">
        <w:trPr>
          <w:trHeight w:val="2011"/>
        </w:trPr>
        <w:tc>
          <w:tcPr>
            <w:tcW w:w="9904" w:type="dxa"/>
            <w:gridSpan w:val="2"/>
          </w:tcPr>
          <w:p w:rsidR="007102C1" w:rsidRPr="007102C1" w:rsidRDefault="007102C1" w:rsidP="00C85EBE">
            <w:pPr>
              <w:rPr>
                <w:rFonts w:asciiTheme="minorHAnsi" w:hAnsiTheme="minorHAnsi" w:cstheme="minorHAnsi"/>
                <w:b/>
              </w:rPr>
            </w:pPr>
            <w:r w:rsidRPr="007102C1">
              <w:rPr>
                <w:rFonts w:asciiTheme="minorHAnsi" w:hAnsiTheme="minorHAnsi" w:cstheme="minorHAnsi"/>
                <w:b/>
              </w:rPr>
              <w:t>Space and equipment requested:</w:t>
            </w:r>
          </w:p>
          <w:p w:rsidR="007102C1" w:rsidRPr="007102C1" w:rsidRDefault="007102C1" w:rsidP="00C85EBE">
            <w:pPr>
              <w:rPr>
                <w:rFonts w:asciiTheme="minorHAnsi" w:hAnsiTheme="minorHAnsi" w:cstheme="minorHAnsi"/>
                <w:b/>
              </w:rPr>
            </w:pPr>
          </w:p>
          <w:p w:rsidR="00BC7814" w:rsidRPr="007102C1" w:rsidRDefault="00BC7814" w:rsidP="00C85EBE">
            <w:pPr>
              <w:rPr>
                <w:rFonts w:asciiTheme="minorHAnsi" w:hAnsiTheme="minorHAnsi" w:cstheme="minorHAnsi"/>
                <w:b/>
              </w:rPr>
            </w:pPr>
          </w:p>
        </w:tc>
      </w:tr>
    </w:tbl>
    <w:p w:rsidR="00C85EBE" w:rsidRDefault="00C85EBE" w:rsidP="00C85EBE"/>
    <w:p w:rsidR="007102C1" w:rsidRDefault="007102C1" w:rsidP="00C85EBE"/>
    <w:p w:rsidR="007102C1" w:rsidRDefault="00BC7814" w:rsidP="00C85EBE">
      <w:r>
        <w:t>Parent signature: ________________________                       Date: _____________________</w:t>
      </w:r>
      <w:bookmarkStart w:id="0" w:name="_GoBack"/>
      <w:bookmarkEnd w:id="0"/>
    </w:p>
    <w:p w:rsidR="00B65968" w:rsidRPr="00B65968" w:rsidRDefault="00B65968" w:rsidP="00B65968">
      <w:pPr>
        <w:jc w:val="center"/>
        <w:rPr>
          <w:rFonts w:ascii="Arial" w:hAnsi="Arial" w:cs="Arial"/>
          <w:b/>
          <w:sz w:val="32"/>
        </w:rPr>
      </w:pPr>
    </w:p>
    <w:sectPr w:rsidR="00B65968" w:rsidRPr="00B65968" w:rsidSect="00631606">
      <w:headerReference w:type="default" r:id="rId9"/>
      <w:pgSz w:w="11906" w:h="16838"/>
      <w:pgMar w:top="426" w:right="849" w:bottom="426"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879" w:rsidRDefault="000B7879" w:rsidP="006750A5">
      <w:r>
        <w:separator/>
      </w:r>
    </w:p>
  </w:endnote>
  <w:endnote w:type="continuationSeparator" w:id="0">
    <w:p w:rsidR="000B7879" w:rsidRDefault="000B7879" w:rsidP="0067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879" w:rsidRDefault="000B7879" w:rsidP="006750A5">
      <w:r>
        <w:separator/>
      </w:r>
    </w:p>
  </w:footnote>
  <w:footnote w:type="continuationSeparator" w:id="0">
    <w:p w:rsidR="000B7879" w:rsidRDefault="000B7879" w:rsidP="0067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7"/>
      <w:gridCol w:w="222"/>
      <w:gridCol w:w="222"/>
    </w:tblGrid>
    <w:tr w:rsidR="006750A5" w:rsidTr="00EC4539">
      <w:tc>
        <w:tcPr>
          <w:tcW w:w="10631" w:type="dxa"/>
        </w:tcPr>
        <w:tbl>
          <w:tblPr>
            <w:tblStyle w:val="TableGrid"/>
            <w:tblW w:w="10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5991"/>
            <w:gridCol w:w="2556"/>
          </w:tblGrid>
          <w:tr w:rsidR="007176CA" w:rsidTr="005315AD">
            <w:trPr>
              <w:trHeight w:val="1065"/>
            </w:trPr>
            <w:tc>
              <w:tcPr>
                <w:tcW w:w="2166" w:type="dxa"/>
                <w:vAlign w:val="center"/>
              </w:tcPr>
              <w:p w:rsidR="007176CA" w:rsidRDefault="002401DB" w:rsidP="003B3771">
                <w:pPr>
                  <w:jc w:val="center"/>
                </w:pPr>
                <w:r>
                  <w:rPr>
                    <w:noProof/>
                  </w:rPr>
                  <w:drawing>
                    <wp:inline distT="0" distB="0" distL="0" distR="0" wp14:anchorId="6D2503B7" wp14:editId="400C7F1D">
                      <wp:extent cx="790575" cy="79057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BEBA8EAE-BF5A-486C-A8C5-ECC9F3942E4B}">
                                    <a14:imgProps xmlns:a14="http://schemas.microsoft.com/office/drawing/2010/main">
                                      <a14:imgLayer r:embed="rId2">
                                        <a14:imgEffect>
                                          <a14:backgroundRemoval t="2222" b="94667" l="4000" r="96889">
                                            <a14:backgroundMark x1="7556" y1="34222" x2="7556" y2="34222"/>
                                            <a14:backgroundMark x1="45333" y1="5778" x2="45333" y2="5778"/>
                                            <a14:backgroundMark x1="99111" y1="29778" x2="99111" y2="29778"/>
                                            <a14:backgroundMark x1="77333" y1="88444" x2="77333" y2="88444"/>
                                          </a14:backgroundRemoval>
                                        </a14:imgEffect>
                                      </a14:imgLayer>
                                    </a14:imgProps>
                                  </a:ex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6224" w:type="dxa"/>
                <w:vAlign w:val="center"/>
              </w:tcPr>
              <w:p w:rsidR="00EC4539" w:rsidRDefault="007176CA" w:rsidP="003B3771">
                <w:pPr>
                  <w:spacing w:before="120"/>
                  <w:jc w:val="center"/>
                  <w:rPr>
                    <w:rFonts w:ascii="Arial" w:hAnsi="Arial" w:cs="Arial"/>
                    <w:b/>
                    <w:sz w:val="32"/>
                    <w:szCs w:val="32"/>
                  </w:rPr>
                </w:pPr>
                <w:r w:rsidRPr="006750A5">
                  <w:rPr>
                    <w:rFonts w:ascii="Arial" w:hAnsi="Arial" w:cs="Arial"/>
                    <w:b/>
                    <w:sz w:val="32"/>
                    <w:szCs w:val="32"/>
                  </w:rPr>
                  <w:t>BELLBIRD PUBLIC SCHOOL</w:t>
                </w:r>
              </w:p>
              <w:p w:rsidR="007176CA" w:rsidRPr="006E1813" w:rsidRDefault="007176CA" w:rsidP="003B3771">
                <w:pPr>
                  <w:spacing w:before="120"/>
                  <w:jc w:val="center"/>
                  <w:rPr>
                    <w:rFonts w:asciiTheme="minorHAnsi" w:hAnsiTheme="minorHAnsi" w:cstheme="minorHAnsi"/>
                    <w:sz w:val="20"/>
                    <w:szCs w:val="20"/>
                  </w:rPr>
                </w:pPr>
                <w:r w:rsidRPr="006E1813">
                  <w:rPr>
                    <w:rFonts w:asciiTheme="minorHAnsi" w:hAnsiTheme="minorHAnsi" w:cstheme="minorHAnsi"/>
                    <w:sz w:val="20"/>
                    <w:szCs w:val="20"/>
                  </w:rPr>
                  <w:t>Doyle Street, Bellbird    T: 02 49902331       F: 02 49911973</w:t>
                </w:r>
              </w:p>
              <w:p w:rsidR="007176CA" w:rsidRPr="006E1813" w:rsidRDefault="00425F65" w:rsidP="003B3771">
                <w:pPr>
                  <w:pStyle w:val="Footer"/>
                  <w:jc w:val="center"/>
                  <w:rPr>
                    <w:rFonts w:asciiTheme="minorHAnsi" w:hAnsiTheme="minorHAnsi" w:cstheme="minorHAnsi"/>
                    <w:sz w:val="20"/>
                    <w:szCs w:val="20"/>
                  </w:rPr>
                </w:pPr>
                <w:r w:rsidRPr="006E1813">
                  <w:rPr>
                    <w:rFonts w:asciiTheme="minorHAnsi" w:hAnsiTheme="minorHAnsi" w:cstheme="minorHAnsi"/>
                    <w:sz w:val="20"/>
                    <w:szCs w:val="20"/>
                  </w:rPr>
                  <w:t xml:space="preserve">Email: </w:t>
                </w:r>
                <w:hyperlink r:id="rId3" w:history="1">
                  <w:r w:rsidR="006E1813" w:rsidRPr="006E1813">
                    <w:rPr>
                      <w:rStyle w:val="Hyperlink"/>
                      <w:rFonts w:asciiTheme="minorHAnsi" w:hAnsiTheme="minorHAnsi" w:cstheme="minorHAnsi"/>
                      <w:sz w:val="20"/>
                      <w:szCs w:val="20"/>
                    </w:rPr>
                    <w:t>bellbird-p.school@det.nsw.edu.au</w:t>
                  </w:r>
                </w:hyperlink>
              </w:p>
              <w:p w:rsidR="006E1813" w:rsidRPr="006E1813" w:rsidRDefault="006E1813" w:rsidP="003B3771">
                <w:pPr>
                  <w:pStyle w:val="Footer"/>
                  <w:jc w:val="center"/>
                  <w:rPr>
                    <w:rFonts w:asciiTheme="minorHAnsi" w:hAnsiTheme="minorHAnsi" w:cstheme="minorHAnsi"/>
                    <w:sz w:val="20"/>
                    <w:szCs w:val="20"/>
                  </w:rPr>
                </w:pPr>
                <w:r w:rsidRPr="006E1813">
                  <w:rPr>
                    <w:rFonts w:asciiTheme="minorHAnsi" w:hAnsiTheme="minorHAnsi" w:cstheme="minorHAnsi"/>
                    <w:sz w:val="20"/>
                    <w:szCs w:val="20"/>
                  </w:rPr>
                  <w:t xml:space="preserve">Website: </w:t>
                </w:r>
                <w:hyperlink r:id="rId4" w:history="1">
                  <w:r w:rsidRPr="006E1813">
                    <w:rPr>
                      <w:rFonts w:asciiTheme="minorHAnsi" w:hAnsiTheme="minorHAnsi" w:cstheme="minorHAnsi"/>
                      <w:sz w:val="20"/>
                      <w:szCs w:val="20"/>
                    </w:rPr>
                    <w:t>http://bellbird-p.schools.nsw.edu.au/</w:t>
                  </w:r>
                </w:hyperlink>
                <w:r w:rsidRPr="006E1813">
                  <w:rPr>
                    <w:rFonts w:asciiTheme="minorHAnsi" w:hAnsiTheme="minorHAnsi" w:cstheme="minorHAnsi"/>
                    <w:sz w:val="20"/>
                    <w:szCs w:val="20"/>
                  </w:rPr>
                  <w:t xml:space="preserve"> </w:t>
                </w:r>
              </w:p>
              <w:p w:rsidR="007176CA" w:rsidRDefault="007176CA" w:rsidP="003B3771">
                <w:pPr>
                  <w:jc w:val="center"/>
                </w:pPr>
              </w:p>
            </w:tc>
            <w:tc>
              <w:tcPr>
                <w:tcW w:w="2281" w:type="dxa"/>
              </w:tcPr>
              <w:p w:rsidR="007176CA" w:rsidRDefault="002401DB" w:rsidP="005315AD">
                <w:pPr>
                  <w:jc w:val="right"/>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ge">
                        <wp:posOffset>259715</wp:posOffset>
                      </wp:positionV>
                      <wp:extent cx="1476375" cy="447675"/>
                      <wp:effectExtent l="0" t="0" r="9525" b="9525"/>
                      <wp:wrapThrough wrapText="bothSides">
                        <wp:wrapPolygon edited="0">
                          <wp:start x="0" y="0"/>
                          <wp:lineTo x="0" y="21140"/>
                          <wp:lineTo x="21461" y="21140"/>
                          <wp:lineTo x="21461" y="0"/>
                          <wp:lineTo x="0" y="0"/>
                        </wp:wrapPolygon>
                      </wp:wrapThrough>
                      <wp:docPr id="1" name="Picture 1" descr="DoE Internal Primary Logo Digital RGB"/>
                      <wp:cNvGraphicFramePr/>
                      <a:graphic xmlns:a="http://schemas.openxmlformats.org/drawingml/2006/main">
                        <a:graphicData uri="http://schemas.openxmlformats.org/drawingml/2006/picture">
                          <pic:pic xmlns:pic="http://schemas.openxmlformats.org/drawingml/2006/picture">
                            <pic:nvPicPr>
                              <pic:cNvPr id="1" name="Picture 1" descr="DoE Internal Primary Logo Digital RGB"/>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750A5" w:rsidRDefault="006750A5" w:rsidP="006750A5">
          <w:pPr>
            <w:jc w:val="center"/>
          </w:pPr>
        </w:p>
      </w:tc>
      <w:tc>
        <w:tcPr>
          <w:tcW w:w="222" w:type="dxa"/>
        </w:tcPr>
        <w:p w:rsidR="006750A5" w:rsidRDefault="006750A5" w:rsidP="006750A5">
          <w:pPr>
            <w:jc w:val="center"/>
            <w:rPr>
              <w:rFonts w:ascii="Arial" w:hAnsi="Arial" w:cs="Arial"/>
              <w:sz w:val="32"/>
              <w:szCs w:val="32"/>
            </w:rPr>
          </w:pPr>
        </w:p>
        <w:p w:rsidR="0070495F" w:rsidRPr="006750A5" w:rsidRDefault="0070495F" w:rsidP="007176CA">
          <w:pPr>
            <w:pStyle w:val="Footer"/>
            <w:jc w:val="center"/>
            <w:rPr>
              <w:rFonts w:ascii="Arial" w:hAnsi="Arial" w:cs="Arial"/>
              <w:b/>
              <w:sz w:val="32"/>
              <w:szCs w:val="32"/>
            </w:rPr>
          </w:pPr>
        </w:p>
      </w:tc>
      <w:tc>
        <w:tcPr>
          <w:tcW w:w="222" w:type="dxa"/>
        </w:tcPr>
        <w:p w:rsidR="0070495F" w:rsidRDefault="0070495F" w:rsidP="0070495F">
          <w:pPr>
            <w:rPr>
              <w:noProof/>
            </w:rPr>
          </w:pPr>
        </w:p>
        <w:p w:rsidR="006750A5" w:rsidRDefault="0070495F" w:rsidP="0070495F">
          <w:r>
            <w:rPr>
              <w:noProof/>
            </w:rPr>
            <w:t xml:space="preserve">          </w:t>
          </w:r>
        </w:p>
      </w:tc>
    </w:tr>
  </w:tbl>
  <w:p w:rsidR="00E6501A" w:rsidRPr="00FC6B7C" w:rsidRDefault="00E6501A" w:rsidP="00FC6B7C">
    <w:pPr>
      <w:rPr>
        <w:rFonts w:ascii="Arial" w:hAnsi="Arial" w:cs="Arial"/>
        <w:b/>
        <w:sz w:val="2"/>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06C"/>
    <w:multiLevelType w:val="hybridMultilevel"/>
    <w:tmpl w:val="4252C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CA7421"/>
    <w:multiLevelType w:val="hybridMultilevel"/>
    <w:tmpl w:val="DD325486"/>
    <w:lvl w:ilvl="0" w:tplc="626652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D5230"/>
    <w:multiLevelType w:val="hybridMultilevel"/>
    <w:tmpl w:val="6FE0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36B86"/>
    <w:multiLevelType w:val="hybridMultilevel"/>
    <w:tmpl w:val="6B200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B2761E"/>
    <w:multiLevelType w:val="hybridMultilevel"/>
    <w:tmpl w:val="6000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CE1F71"/>
    <w:multiLevelType w:val="hybridMultilevel"/>
    <w:tmpl w:val="C31246BE"/>
    <w:lvl w:ilvl="0" w:tplc="E5801E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B73FC"/>
    <w:multiLevelType w:val="hybridMultilevel"/>
    <w:tmpl w:val="9612A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04"/>
    <w:rsid w:val="00033C58"/>
    <w:rsid w:val="0004537E"/>
    <w:rsid w:val="000526C9"/>
    <w:rsid w:val="00071950"/>
    <w:rsid w:val="000B7879"/>
    <w:rsid w:val="000C1A69"/>
    <w:rsid w:val="001103C3"/>
    <w:rsid w:val="00123495"/>
    <w:rsid w:val="00164473"/>
    <w:rsid w:val="00192BD0"/>
    <w:rsid w:val="001C1E5B"/>
    <w:rsid w:val="001D4DBB"/>
    <w:rsid w:val="001D53BE"/>
    <w:rsid w:val="001D74E5"/>
    <w:rsid w:val="001E60C2"/>
    <w:rsid w:val="00206CE6"/>
    <w:rsid w:val="002401DB"/>
    <w:rsid w:val="00261462"/>
    <w:rsid w:val="0026722D"/>
    <w:rsid w:val="002827A6"/>
    <w:rsid w:val="002B24CD"/>
    <w:rsid w:val="002D0934"/>
    <w:rsid w:val="002D54DB"/>
    <w:rsid w:val="00300137"/>
    <w:rsid w:val="00310B42"/>
    <w:rsid w:val="00385ABB"/>
    <w:rsid w:val="003A5BB9"/>
    <w:rsid w:val="003B3771"/>
    <w:rsid w:val="003D3518"/>
    <w:rsid w:val="003D3C0A"/>
    <w:rsid w:val="0042501B"/>
    <w:rsid w:val="00425F65"/>
    <w:rsid w:val="004408B1"/>
    <w:rsid w:val="004439E3"/>
    <w:rsid w:val="004635C2"/>
    <w:rsid w:val="004700FC"/>
    <w:rsid w:val="00490D3C"/>
    <w:rsid w:val="00495426"/>
    <w:rsid w:val="004D00C4"/>
    <w:rsid w:val="004E6C97"/>
    <w:rsid w:val="004F7284"/>
    <w:rsid w:val="00507362"/>
    <w:rsid w:val="00515904"/>
    <w:rsid w:val="005315AD"/>
    <w:rsid w:val="00532C85"/>
    <w:rsid w:val="00571A85"/>
    <w:rsid w:val="005A41F2"/>
    <w:rsid w:val="005C7650"/>
    <w:rsid w:val="0060103C"/>
    <w:rsid w:val="006013E7"/>
    <w:rsid w:val="006107CB"/>
    <w:rsid w:val="006109BF"/>
    <w:rsid w:val="00627EA9"/>
    <w:rsid w:val="00631606"/>
    <w:rsid w:val="00635B1E"/>
    <w:rsid w:val="00671F69"/>
    <w:rsid w:val="00673335"/>
    <w:rsid w:val="006750A5"/>
    <w:rsid w:val="006867F3"/>
    <w:rsid w:val="006A6B6E"/>
    <w:rsid w:val="006B1863"/>
    <w:rsid w:val="006E1813"/>
    <w:rsid w:val="0070098E"/>
    <w:rsid w:val="0070495F"/>
    <w:rsid w:val="007102C1"/>
    <w:rsid w:val="007176CA"/>
    <w:rsid w:val="00745909"/>
    <w:rsid w:val="00746D45"/>
    <w:rsid w:val="00746F45"/>
    <w:rsid w:val="008070D3"/>
    <w:rsid w:val="00813A0E"/>
    <w:rsid w:val="0083127C"/>
    <w:rsid w:val="0084347A"/>
    <w:rsid w:val="00851B57"/>
    <w:rsid w:val="00864035"/>
    <w:rsid w:val="00891F05"/>
    <w:rsid w:val="008A026C"/>
    <w:rsid w:val="008B309F"/>
    <w:rsid w:val="008B5733"/>
    <w:rsid w:val="008C33D4"/>
    <w:rsid w:val="009053AA"/>
    <w:rsid w:val="009341C4"/>
    <w:rsid w:val="009554ED"/>
    <w:rsid w:val="0096775B"/>
    <w:rsid w:val="00981BBE"/>
    <w:rsid w:val="009B2B0E"/>
    <w:rsid w:val="009D358E"/>
    <w:rsid w:val="009F7121"/>
    <w:rsid w:val="00A01152"/>
    <w:rsid w:val="00A10577"/>
    <w:rsid w:val="00A27594"/>
    <w:rsid w:val="00A32935"/>
    <w:rsid w:val="00A72BA5"/>
    <w:rsid w:val="00AE110B"/>
    <w:rsid w:val="00AF3233"/>
    <w:rsid w:val="00B107D8"/>
    <w:rsid w:val="00B14616"/>
    <w:rsid w:val="00B2741E"/>
    <w:rsid w:val="00B5640D"/>
    <w:rsid w:val="00B5735C"/>
    <w:rsid w:val="00B65968"/>
    <w:rsid w:val="00B7672A"/>
    <w:rsid w:val="00B807AA"/>
    <w:rsid w:val="00B94AB7"/>
    <w:rsid w:val="00BB4DE9"/>
    <w:rsid w:val="00BC7814"/>
    <w:rsid w:val="00BF7170"/>
    <w:rsid w:val="00C162FD"/>
    <w:rsid w:val="00C6473F"/>
    <w:rsid w:val="00C85EBE"/>
    <w:rsid w:val="00CB1116"/>
    <w:rsid w:val="00CC6D24"/>
    <w:rsid w:val="00CD5857"/>
    <w:rsid w:val="00D00EF2"/>
    <w:rsid w:val="00D0392A"/>
    <w:rsid w:val="00D13761"/>
    <w:rsid w:val="00D50379"/>
    <w:rsid w:val="00DC3080"/>
    <w:rsid w:val="00DD111E"/>
    <w:rsid w:val="00DD697E"/>
    <w:rsid w:val="00E040EA"/>
    <w:rsid w:val="00E20E59"/>
    <w:rsid w:val="00E257D3"/>
    <w:rsid w:val="00E6501A"/>
    <w:rsid w:val="00E74192"/>
    <w:rsid w:val="00E8475E"/>
    <w:rsid w:val="00EA4324"/>
    <w:rsid w:val="00EB6774"/>
    <w:rsid w:val="00EC4539"/>
    <w:rsid w:val="00ED1A20"/>
    <w:rsid w:val="00EE05EA"/>
    <w:rsid w:val="00F04CFF"/>
    <w:rsid w:val="00F37CC2"/>
    <w:rsid w:val="00F52868"/>
    <w:rsid w:val="00F65796"/>
    <w:rsid w:val="00FC3F7C"/>
    <w:rsid w:val="00FC49AB"/>
    <w:rsid w:val="00FC6B7C"/>
    <w:rsid w:val="00FE0BBF"/>
    <w:rsid w:val="00FE603F"/>
    <w:rsid w:val="00FF5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9BDFF0"/>
  <w15:docId w15:val="{3C8A4D01-AD01-4854-9B90-2E0F2BB7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59"/>
    <w:rPr>
      <w:sz w:val="24"/>
      <w:szCs w:val="24"/>
    </w:rPr>
  </w:style>
  <w:style w:type="paragraph" w:styleId="Heading1">
    <w:name w:val="heading 1"/>
    <w:basedOn w:val="Normal"/>
    <w:next w:val="Normal"/>
    <w:link w:val="Heading1Char"/>
    <w:qFormat/>
    <w:rsid w:val="00B5640D"/>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111E"/>
    <w:rPr>
      <w:color w:val="0000FF"/>
      <w:u w:val="single"/>
    </w:rPr>
  </w:style>
  <w:style w:type="paragraph" w:styleId="BalloonText">
    <w:name w:val="Balloon Text"/>
    <w:basedOn w:val="Normal"/>
    <w:semiHidden/>
    <w:rsid w:val="00FC49AB"/>
    <w:rPr>
      <w:rFonts w:ascii="Tahoma" w:hAnsi="Tahoma" w:cs="Tahoma"/>
      <w:sz w:val="16"/>
      <w:szCs w:val="16"/>
    </w:rPr>
  </w:style>
  <w:style w:type="table" w:styleId="TableGrid">
    <w:name w:val="Table Grid"/>
    <w:basedOn w:val="TableNormal"/>
    <w:uiPriority w:val="59"/>
    <w:rsid w:val="00CD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50A5"/>
    <w:pPr>
      <w:tabs>
        <w:tab w:val="center" w:pos="4513"/>
        <w:tab w:val="right" w:pos="9026"/>
      </w:tabs>
    </w:pPr>
  </w:style>
  <w:style w:type="character" w:customStyle="1" w:styleId="HeaderChar">
    <w:name w:val="Header Char"/>
    <w:basedOn w:val="DefaultParagraphFont"/>
    <w:link w:val="Header"/>
    <w:rsid w:val="006750A5"/>
    <w:rPr>
      <w:sz w:val="24"/>
      <w:szCs w:val="24"/>
    </w:rPr>
  </w:style>
  <w:style w:type="paragraph" w:styleId="Footer">
    <w:name w:val="footer"/>
    <w:basedOn w:val="Normal"/>
    <w:link w:val="FooterChar"/>
    <w:rsid w:val="006750A5"/>
    <w:pPr>
      <w:tabs>
        <w:tab w:val="center" w:pos="4513"/>
        <w:tab w:val="right" w:pos="9026"/>
      </w:tabs>
    </w:pPr>
  </w:style>
  <w:style w:type="character" w:customStyle="1" w:styleId="FooterChar">
    <w:name w:val="Footer Char"/>
    <w:basedOn w:val="DefaultParagraphFont"/>
    <w:link w:val="Footer"/>
    <w:rsid w:val="006750A5"/>
    <w:rPr>
      <w:sz w:val="24"/>
      <w:szCs w:val="24"/>
    </w:rPr>
  </w:style>
  <w:style w:type="paragraph" w:styleId="Title">
    <w:name w:val="Title"/>
    <w:basedOn w:val="Normal"/>
    <w:link w:val="TitleChar"/>
    <w:qFormat/>
    <w:rsid w:val="002827A6"/>
    <w:pPr>
      <w:autoSpaceDE w:val="0"/>
      <w:autoSpaceDN w:val="0"/>
      <w:jc w:val="center"/>
    </w:pPr>
    <w:rPr>
      <w:rFonts w:ascii="Arial" w:hAnsi="Arial" w:cs="Arial"/>
      <w:b/>
      <w:bCs/>
      <w:sz w:val="36"/>
      <w:szCs w:val="36"/>
      <w:lang w:val="en-US" w:eastAsia="en-US"/>
    </w:rPr>
  </w:style>
  <w:style w:type="character" w:customStyle="1" w:styleId="TitleChar">
    <w:name w:val="Title Char"/>
    <w:basedOn w:val="DefaultParagraphFont"/>
    <w:link w:val="Title"/>
    <w:rsid w:val="002827A6"/>
    <w:rPr>
      <w:rFonts w:ascii="Arial" w:hAnsi="Arial" w:cs="Arial"/>
      <w:b/>
      <w:bCs/>
      <w:sz w:val="36"/>
      <w:szCs w:val="36"/>
      <w:lang w:val="en-US" w:eastAsia="en-US"/>
    </w:rPr>
  </w:style>
  <w:style w:type="paragraph" w:styleId="ListParagraph">
    <w:name w:val="List Paragraph"/>
    <w:basedOn w:val="Normal"/>
    <w:uiPriority w:val="34"/>
    <w:qFormat/>
    <w:rsid w:val="009D358E"/>
    <w:pPr>
      <w:ind w:left="720"/>
      <w:contextualSpacing/>
    </w:pPr>
  </w:style>
  <w:style w:type="character" w:customStyle="1" w:styleId="Heading1Char">
    <w:name w:val="Heading 1 Char"/>
    <w:basedOn w:val="DefaultParagraphFont"/>
    <w:link w:val="Heading1"/>
    <w:rsid w:val="00B5640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43037">
      <w:bodyDiv w:val="1"/>
      <w:marLeft w:val="0"/>
      <w:marRight w:val="0"/>
      <w:marTop w:val="0"/>
      <w:marBottom w:val="0"/>
      <w:divBdr>
        <w:top w:val="none" w:sz="0" w:space="0" w:color="auto"/>
        <w:left w:val="none" w:sz="0" w:space="0" w:color="auto"/>
        <w:bottom w:val="none" w:sz="0" w:space="0" w:color="auto"/>
        <w:right w:val="none" w:sz="0" w:space="0" w:color="auto"/>
      </w:divBdr>
      <w:divsChild>
        <w:div w:id="1035158357">
          <w:marLeft w:val="0"/>
          <w:marRight w:val="0"/>
          <w:marTop w:val="0"/>
          <w:marBottom w:val="0"/>
          <w:divBdr>
            <w:top w:val="none" w:sz="0" w:space="0" w:color="auto"/>
            <w:left w:val="none" w:sz="0" w:space="0" w:color="auto"/>
            <w:bottom w:val="none" w:sz="0" w:space="0" w:color="auto"/>
            <w:right w:val="none" w:sz="0" w:space="0" w:color="auto"/>
          </w:divBdr>
        </w:div>
      </w:divsChild>
    </w:div>
    <w:div w:id="1809129453">
      <w:bodyDiv w:val="1"/>
      <w:marLeft w:val="0"/>
      <w:marRight w:val="0"/>
      <w:marTop w:val="0"/>
      <w:marBottom w:val="0"/>
      <w:divBdr>
        <w:top w:val="none" w:sz="0" w:space="0" w:color="auto"/>
        <w:left w:val="none" w:sz="0" w:space="0" w:color="auto"/>
        <w:bottom w:val="none" w:sz="0" w:space="0" w:color="auto"/>
        <w:right w:val="none" w:sz="0" w:space="0" w:color="auto"/>
      </w:divBdr>
      <w:divsChild>
        <w:div w:id="1224559647">
          <w:marLeft w:val="0"/>
          <w:marRight w:val="0"/>
          <w:marTop w:val="0"/>
          <w:marBottom w:val="0"/>
          <w:divBdr>
            <w:top w:val="none" w:sz="0" w:space="0" w:color="auto"/>
            <w:left w:val="none" w:sz="0" w:space="0" w:color="auto"/>
            <w:bottom w:val="none" w:sz="0" w:space="0" w:color="auto"/>
            <w:right w:val="none" w:sz="0" w:space="0" w:color="auto"/>
          </w:divBdr>
        </w:div>
      </w:divsChild>
    </w:div>
    <w:div w:id="19692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teaching-and-learning/disability-learning-and-support/resources/external-provid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ellbird-p.school@det.nsw.edu.au" TargetMode="External"/><Relationship Id="rId2" Type="http://schemas.microsoft.com/office/2007/relationships/hdphoto" Target="media/hdphoto1.wdp"/><Relationship Id="rId1" Type="http://schemas.openxmlformats.org/officeDocument/2006/relationships/image" Target="media/image1.png"/><Relationship Id="rId5" Type="http://schemas.openxmlformats.org/officeDocument/2006/relationships/image" Target="media/image2.jpeg"/><Relationship Id="rId4" Type="http://schemas.openxmlformats.org/officeDocument/2006/relationships/hyperlink" Target="http://bellbird-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B192-80B5-4785-B27A-260ACB43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Phone:  (02) 49902331</vt:lpstr>
    </vt:vector>
  </TitlesOfParts>
  <Company>NSW Department of Education and Training</Company>
  <LinksUpToDate>false</LinksUpToDate>
  <CharactersWithSpaces>2140</CharactersWithSpaces>
  <SharedDoc>false</SharedDoc>
  <HLinks>
    <vt:vector size="6" baseType="variant">
      <vt:variant>
        <vt:i4>6750294</vt:i4>
      </vt:variant>
      <vt:variant>
        <vt:i4>0</vt:i4>
      </vt:variant>
      <vt:variant>
        <vt:i4>0</vt:i4>
      </vt:variant>
      <vt:variant>
        <vt:i4>5</vt:i4>
      </vt:variant>
      <vt:variant>
        <vt:lpwstr>mailto:bellbird-p.school@det.nsw.edu.au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(02) 49902331</dc:title>
  <dc:creator>Local Administrator</dc:creator>
  <cp:lastModifiedBy>Scott Anderson</cp:lastModifiedBy>
  <cp:revision>3</cp:revision>
  <cp:lastPrinted>2017-01-31T23:53:00Z</cp:lastPrinted>
  <dcterms:created xsi:type="dcterms:W3CDTF">2020-08-03T02:17:00Z</dcterms:created>
  <dcterms:modified xsi:type="dcterms:W3CDTF">2021-02-01T02:49:00Z</dcterms:modified>
</cp:coreProperties>
</file>